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B2" w:rsidRPr="00C77DB2" w:rsidRDefault="00C77DB2" w:rsidP="00C77DB2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ФЕДЕРАЛЬНАЯ СЛУЖБА ВОЙСК НАЦИОНАЛЬНОЙ ГВАРДИИ РОССИЙСКОЙ ФЕДЕРАЦИИ</w:t>
      </w:r>
    </w:p>
    <w:p w:rsidR="00C77DB2" w:rsidRPr="00C77DB2" w:rsidRDefault="00C77DB2" w:rsidP="00C77DB2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DB2" w:rsidRPr="00C77DB2" w:rsidRDefault="00C77DB2" w:rsidP="00C77DB2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DB2" w:rsidRPr="00C77DB2" w:rsidRDefault="00C77DB2" w:rsidP="00C77DB2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НОВОСИБИРСКИЙ ВОЕННЫЙ ОРДЕНА ЖУКОВА ИНСТИТУТ ИМЕНИ ГЕНЕРАЛА АРМИИ И.К. ЯКОВЛЕВА </w:t>
      </w:r>
    </w:p>
    <w:p w:rsidR="00C77DB2" w:rsidRPr="00C77DB2" w:rsidRDefault="00C77DB2" w:rsidP="00C77DB2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ВОЙСК НАЦИОНАЛЬНОЙ ГВАРДИИ РОССИЙСКОЙ ФЕДЕРАЦИИ</w:t>
      </w:r>
    </w:p>
    <w:p w:rsidR="00C77DB2" w:rsidRPr="00C77DB2" w:rsidRDefault="00C77DB2" w:rsidP="00C77DB2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0255" cy="3152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45" t="-1270" r="-2145" b="-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15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 xml:space="preserve">V </w:t>
      </w:r>
      <w:r w:rsidRPr="00C77DB2">
        <w:rPr>
          <w:rFonts w:ascii="Times New Roman" w:eastAsia="Calibri" w:hAnsi="Times New Roman" w:cs="Times New Roman"/>
          <w:b/>
          <w:bCs/>
          <w:i/>
          <w:sz w:val="36"/>
          <w:szCs w:val="36"/>
          <w:shd w:val="clear" w:color="auto" w:fill="FFFFFF"/>
          <w:lang w:eastAsia="zh-CN"/>
        </w:rPr>
        <w:t xml:space="preserve">МЕЖВУЗОВСКАЯ </w:t>
      </w: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i/>
          <w:sz w:val="36"/>
          <w:szCs w:val="36"/>
          <w:shd w:val="clear" w:color="auto" w:fill="FFFFFF"/>
          <w:lang w:eastAsia="zh-CN"/>
        </w:rPr>
        <w:t xml:space="preserve">НАУЧНО-ТЕХНИЧЕСКАЯ </w:t>
      </w: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i/>
          <w:sz w:val="36"/>
          <w:szCs w:val="36"/>
          <w:shd w:val="clear" w:color="auto" w:fill="FFFFFF"/>
          <w:lang w:eastAsia="zh-CN"/>
        </w:rPr>
        <w:t>КОНФЕРЕНЦИЯ</w:t>
      </w: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i/>
          <w:sz w:val="36"/>
          <w:szCs w:val="36"/>
          <w:shd w:val="clear" w:color="auto" w:fill="FFFFFF"/>
          <w:lang w:eastAsia="zh-CN"/>
        </w:rPr>
        <w:t>С МЕЖДУНАРОДНЫМ УЧАСТИЕМ</w:t>
      </w: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proofErr w:type="gramStart"/>
      <w:r w:rsidRPr="00C77DB2">
        <w:rPr>
          <w:rFonts w:ascii="Times New Roman" w:eastAsia="Calibri" w:hAnsi="Times New Roman" w:cs="Times New Roman"/>
          <w:i/>
          <w:iCs/>
          <w:sz w:val="32"/>
          <w:szCs w:val="32"/>
          <w:lang w:eastAsia="zh-CN"/>
        </w:rPr>
        <w:t>посвящённая</w:t>
      </w:r>
      <w:proofErr w:type="gramEnd"/>
      <w:r w:rsidRPr="00C77DB2">
        <w:rPr>
          <w:rFonts w:ascii="Times New Roman" w:eastAsia="Calibri" w:hAnsi="Times New Roman" w:cs="Times New Roman"/>
          <w:i/>
          <w:iCs/>
          <w:sz w:val="32"/>
          <w:szCs w:val="32"/>
          <w:lang w:eastAsia="zh-CN"/>
        </w:rPr>
        <w:t xml:space="preserve"> </w:t>
      </w:r>
      <w:r w:rsidRPr="00C77DB2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80-летию Победы в Великой Отечественной войне</w:t>
      </w: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 xml:space="preserve">«Современные аспекты развития и безаварийной эксплуатации автомобильной техники </w:t>
      </w: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(бронетанкового вооружения и техники)</w:t>
      </w:r>
      <w:r w:rsidRPr="00C77DB2"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zh-CN"/>
        </w:rPr>
        <w:t>»</w:t>
      </w:r>
    </w:p>
    <w:p w:rsidR="00C77DB2" w:rsidRPr="00C77DB2" w:rsidRDefault="00C77DB2" w:rsidP="00C77DB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Новосибирск 2025</w:t>
      </w: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Уважаемые коллеги!</w:t>
      </w:r>
    </w:p>
    <w:p w:rsidR="00C77DB2" w:rsidRPr="00C77DB2" w:rsidRDefault="00C77DB2" w:rsidP="00C77DB2">
      <w:pPr>
        <w:suppressAutoHyphens/>
        <w:spacing w:after="0" w:line="180" w:lineRule="exac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Новосибирский военный ордена Жукова институт имени генерала армии И.К. Яковлева войск национальной гвардии Российской Федерации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28-29 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 мая 2025 года проводит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V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Межвузовскую научно-техническую конференцию с международным участием (очного, заочного участия), а так же в режиме видеоконференцсвязи по программе </w:t>
      </w:r>
      <w:proofErr w:type="spellStart"/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TrueConf</w:t>
      </w:r>
      <w:proofErr w:type="spellEnd"/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</w:p>
    <w:p w:rsidR="00C77DB2" w:rsidRPr="00C77DB2" w:rsidRDefault="00C77DB2" w:rsidP="00C77DB2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участию в работе конференции приглашаем образовательные организации Российской Федерации и других стран, </w:t>
      </w:r>
      <w:r w:rsidRPr="00C77DB2">
        <w:rPr>
          <w:rFonts w:ascii="Times New Roman" w:eastAsia="Calibri" w:hAnsi="Times New Roman" w:cs="Times New Roman"/>
          <w:bCs/>
          <w:sz w:val="28"/>
          <w:szCs w:val="28"/>
        </w:rPr>
        <w:t>научно-педагогических работников,</w:t>
      </w: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магистрантов, аспирантов, адъюнктов, курсантов и студентов вузов, специалистов технического обеспечения, а также всех лиц проявляющих интерес к рассматриваемым вопросам.</w:t>
      </w:r>
    </w:p>
    <w:p w:rsidR="00C77DB2" w:rsidRPr="00C77DB2" w:rsidRDefault="00C77DB2" w:rsidP="00C77D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7D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результатам работы конференции будет издан </w:t>
      </w:r>
      <w:r w:rsidRPr="00C77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сборник статей, проиндексированный в РИНЦ и размещенный в научной электронной библиотеке elibrary.ru</w:t>
      </w:r>
      <w:r w:rsidRPr="00C77D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c разделами соответствующими рубрикам работы конференции:</w:t>
      </w:r>
    </w:p>
    <w:p w:rsidR="00C77DB2" w:rsidRPr="00C77DB2" w:rsidRDefault="00C77DB2" w:rsidP="00C77DB2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1. Исторические факты развития автомобилей, бронетанкового вооружения и техники и формирование служб технического обеспечения</w:t>
      </w:r>
      <w:proofErr w:type="gramStart"/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:</w:t>
      </w:r>
      <w:proofErr w:type="gramEnd"/>
    </w:p>
    <w:p w:rsidR="00C77DB2" w:rsidRPr="00C77DB2" w:rsidRDefault="00C77DB2" w:rsidP="00C77DB2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- история развития автомобильной техники, бронетанкового вооружения и техники силовых структур;</w:t>
      </w:r>
    </w:p>
    <w:p w:rsidR="00C77DB2" w:rsidRPr="00C77DB2" w:rsidRDefault="00C77DB2" w:rsidP="00C77DB2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- история развития автомобильных, бронетанковых подразделений войск национальной гвардии;</w:t>
      </w:r>
    </w:p>
    <w:p w:rsidR="00C77DB2" w:rsidRPr="00C77DB2" w:rsidRDefault="00C77DB2" w:rsidP="00C77DB2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-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примеры мужества и героизма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специалистов технического обеспечения в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годы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Великой Отечественной войны,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в зоне проведения специальной военной операции и в иных вооруженных конфликтах.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2. Перспективные образцы автомобилей, бронетанкового вооружения и техники на современном этапе: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- автомобильная техника силовых структур,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новейшие образцы,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развитие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данного направления, конструкторские решения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- бронетанковое вооружение и техника силовых структур,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новейшие образцы,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развитие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данного направления, конструкторские решения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 модернизация и технические решения в рамках задач эксплуатации и восстановления автомобильной и бронетанковой техники, а также в районе проведения специальной военной операции;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 использование БПЛА в комплексе с вооружением, военной и специальной техникой с учетом специальной военной операции.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3. Безопасность дорожного движения: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- эффективное и безопасное управление транспортными средствами;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- безопасная эксплуатация </w:t>
      </w: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войскового и личного автотранспорта</w:t>
      </w: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- </w:t>
      </w: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безопасности дорожного движения;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- эксплуатация и восстановление 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автомобилей, бронетанкового вооружения и техники, соблюдение требований безопасности</w:t>
      </w: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 психологическая подготовка водителя - залог безопасности дорожного движения;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lastRenderedPageBreak/>
        <w:t xml:space="preserve">- правовое воздействие на участников дорожного движения как </w:t>
      </w:r>
      <w:proofErr w:type="gramStart"/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фактор</w:t>
      </w:r>
      <w:proofErr w:type="gramEnd"/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влияющий на безопасность дорожного движения;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 медицинская помощь на дорогах общего пользования при ДТП.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 xml:space="preserve">4. Подготовка </w:t>
      </w: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специалистов по направлениям деятельности на современном этапе:</w:t>
      </w:r>
    </w:p>
    <w:p w:rsidR="00C77DB2" w:rsidRPr="00C77DB2" w:rsidRDefault="00C77DB2" w:rsidP="00C77DB2">
      <w:pPr>
        <w:tabs>
          <w:tab w:val="left" w:pos="993"/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современные педагогические аспекты подготовки водителей;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информационное, материальное и кадровое обеспечение;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- современные психологические </w:t>
      </w:r>
      <w:proofErr w:type="gramStart"/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аспекты</w:t>
      </w:r>
      <w:proofErr w:type="gramEnd"/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влияющие на подготовку водителей;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психологическое сопровождение подготовки будущих водителей;</w:t>
      </w:r>
    </w:p>
    <w:p w:rsidR="00C77DB2" w:rsidRPr="00C77DB2" w:rsidRDefault="00C77DB2" w:rsidP="00C77DB2">
      <w:pPr>
        <w:tabs>
          <w:tab w:val="left" w:pos="993"/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психология дорожного движения;</w:t>
      </w:r>
    </w:p>
    <w:p w:rsidR="00C77DB2" w:rsidRPr="00C77DB2" w:rsidRDefault="00C77DB2" w:rsidP="00C77DB2">
      <w:pPr>
        <w:tabs>
          <w:tab w:val="left" w:pos="993"/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оценка уровня действующих технологий подготовки специалистов;</w:t>
      </w:r>
    </w:p>
    <w:p w:rsidR="00C77DB2" w:rsidRPr="00C77DB2" w:rsidRDefault="00C77DB2" w:rsidP="00C77DB2">
      <w:pPr>
        <w:tabs>
          <w:tab w:val="left" w:pos="993"/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правовые аспекты профессиональной подготовки водителя;</w:t>
      </w:r>
    </w:p>
    <w:p w:rsidR="00C77DB2" w:rsidRPr="00C77DB2" w:rsidRDefault="00C77DB2" w:rsidP="00C77DB2">
      <w:pPr>
        <w:tabs>
          <w:tab w:val="left" w:pos="993"/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особенности в подготовке военных водителей и водителей для гражданских отраслей;</w:t>
      </w:r>
    </w:p>
    <w:p w:rsidR="00C77DB2" w:rsidRPr="00C77DB2" w:rsidRDefault="00C77DB2" w:rsidP="00C77DB2">
      <w:pPr>
        <w:tabs>
          <w:tab w:val="left" w:pos="993"/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- подготовка </w:t>
      </w:r>
      <w:proofErr w:type="gramStart"/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обучающихся</w:t>
      </w:r>
      <w:proofErr w:type="gramEnd"/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в оказании медицинской помощи и обучение тактической медицине;</w:t>
      </w:r>
    </w:p>
    <w:p w:rsidR="00C77DB2" w:rsidRPr="00C77DB2" w:rsidRDefault="00C77DB2" w:rsidP="00C77DB2">
      <w:pPr>
        <w:tabs>
          <w:tab w:val="left" w:pos="993"/>
          <w:tab w:val="left" w:pos="1134"/>
        </w:tabs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система подготовки водителей в войсках национальной гвардии.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5. Военный автомобилист в войсках национальной гвардии: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история и традиции;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подразделения технического обеспечения в вооруженных конфликтах;</w:t>
      </w:r>
    </w:p>
    <w:p w:rsidR="00C77DB2" w:rsidRPr="00C77DB2" w:rsidRDefault="00C77DB2" w:rsidP="00C77D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- работа специалистов технического обеспечения в зоне проведения специальной военной операции.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Участие в конференции и публикация материалов осуществляется на </w:t>
      </w:r>
      <w:r w:rsidRPr="00C77DB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бесплатной</w:t>
      </w: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основе. Сборник статей в электронном виде будет выслан участникам конференции бесплатно, а так же сертификаты участников конференции.</w:t>
      </w:r>
    </w:p>
    <w:p w:rsidR="00C77DB2" w:rsidRPr="00C77DB2" w:rsidRDefault="00C77DB2" w:rsidP="00C77D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7D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Статью и заявку на участие в научно-технической конференции «</w:t>
      </w:r>
      <w:r w:rsidRPr="00C77DB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Современные аспекты развития и безаварийной эксплуатации автомобильной техники (бронетанкового вооружения и техники)</w:t>
      </w:r>
      <w:r w:rsidRPr="00C77D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</w:t>
      </w:r>
      <w:r w:rsidRPr="00C77DB2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Pr="00C7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направлять</w:t>
      </w:r>
      <w:r w:rsidRPr="00C77D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в Оргкомитет</w:t>
      </w:r>
      <w:r w:rsidRPr="00C77D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электронную почту </w:t>
      </w:r>
      <w:hyperlink r:id="rId7" w:history="1">
        <w:r w:rsidRPr="00C77DB2">
          <w:rPr>
            <w:rFonts w:ascii="Times New Roman" w:eastAsia="Calibri" w:hAnsi="Times New Roman" w:cs="Times New Roman"/>
            <w:b/>
            <w:color w:val="111111"/>
            <w:sz w:val="28"/>
            <w:szCs w:val="28"/>
            <w:u w:val="single"/>
            <w:lang w:val="en-US" w:eastAsia="zh-CN"/>
          </w:rPr>
          <w:t>LunyakaAN</w:t>
        </w:r>
        <w:r w:rsidRPr="00C77DB2">
          <w:rPr>
            <w:rFonts w:ascii="Times New Roman" w:eastAsia="Calibri" w:hAnsi="Times New Roman" w:cs="Times New Roman"/>
            <w:b/>
            <w:color w:val="111111"/>
            <w:sz w:val="28"/>
            <w:szCs w:val="28"/>
            <w:u w:val="single"/>
            <w:lang w:eastAsia="zh-CN"/>
          </w:rPr>
          <w:t>@</w:t>
        </w:r>
        <w:r w:rsidRPr="00C77DB2">
          <w:rPr>
            <w:rFonts w:ascii="Times New Roman" w:eastAsia="Calibri" w:hAnsi="Times New Roman" w:cs="Times New Roman"/>
            <w:b/>
            <w:color w:val="111111"/>
            <w:sz w:val="28"/>
            <w:szCs w:val="28"/>
            <w:u w:val="single"/>
            <w:lang w:val="en-US" w:eastAsia="zh-CN"/>
          </w:rPr>
          <w:t>rosgvard</w:t>
        </w:r>
        <w:r w:rsidRPr="00C77DB2">
          <w:rPr>
            <w:rFonts w:ascii="Times New Roman" w:eastAsia="Calibri" w:hAnsi="Times New Roman" w:cs="Times New Roman"/>
            <w:b/>
            <w:color w:val="111111"/>
            <w:sz w:val="28"/>
            <w:szCs w:val="28"/>
            <w:u w:val="single"/>
            <w:lang w:eastAsia="zh-CN"/>
          </w:rPr>
          <w:t>.</w:t>
        </w:r>
        <w:proofErr w:type="spellStart"/>
        <w:r w:rsidRPr="00C77DB2">
          <w:rPr>
            <w:rFonts w:ascii="Times New Roman" w:eastAsia="Calibri" w:hAnsi="Times New Roman" w:cs="Times New Roman"/>
            <w:b/>
            <w:color w:val="11111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C77DB2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zh-CN"/>
        </w:rPr>
        <w:t xml:space="preserve"> (с почты </w:t>
      </w:r>
      <w:proofErr w:type="spellStart"/>
      <w:r w:rsidRPr="00C77DB2">
        <w:rPr>
          <w:rFonts w:ascii="Times New Roman" w:eastAsia="Calibri" w:hAnsi="Times New Roman" w:cs="Times New Roman"/>
          <w:b/>
          <w:color w:val="111111"/>
          <w:sz w:val="28"/>
          <w:szCs w:val="28"/>
          <w:lang w:val="en-US" w:eastAsia="zh-CN"/>
        </w:rPr>
        <w:t>gmail</w:t>
      </w:r>
      <w:proofErr w:type="spellEnd"/>
      <w:r w:rsidRPr="00C77DB2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zh-CN"/>
        </w:rPr>
        <w:t xml:space="preserve"> письма не дойдут) </w:t>
      </w:r>
      <w:r w:rsidRPr="00C77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 05.05.2025 г.</w:t>
      </w:r>
    </w:p>
    <w:p w:rsidR="00C77DB2" w:rsidRPr="00C77DB2" w:rsidRDefault="00C77DB2" w:rsidP="00C77DB2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bookmarkStart w:id="0" w:name="_GoBack"/>
      <w:bookmarkEnd w:id="0"/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Статья (тезисы выступлений) участников (приложение № </w:t>
      </w:r>
      <w:r w:rsidR="006627A4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Pr="00C77DB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entury Gothic" w:eastAsia="Times New Roman" w:hAnsi="Century Gothic" w:cs="Century Gothic"/>
          <w:color w:val="000000"/>
          <w:kern w:val="2"/>
          <w:sz w:val="20"/>
          <w:szCs w:val="20"/>
          <w:lang w:val="x-none" w:eastAsia="zh-CN"/>
        </w:rPr>
      </w:pPr>
      <w:r w:rsidRPr="00C77DB2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8"/>
          <w:szCs w:val="28"/>
          <w:lang w:val="x-none" w:eastAsia="zh-CN"/>
        </w:rPr>
        <w:t>Контрольные сроки</w:t>
      </w:r>
      <w:r w:rsidRPr="00C77DB2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8"/>
          <w:szCs w:val="28"/>
          <w:lang w:eastAsia="zh-CN"/>
        </w:rPr>
        <w:t>:</w:t>
      </w:r>
    </w:p>
    <w:p w:rsidR="00C77DB2" w:rsidRPr="00C77DB2" w:rsidRDefault="00C77DB2" w:rsidP="00C77DB2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28 мая конференция будет проходить на кафедре автомобилей, бронетанкового вооружения и техники с заслушиванием докладов участников конференции на актуальные темы, указанные в рубрике конференции.</w:t>
      </w:r>
    </w:p>
    <w:p w:rsidR="00C77DB2" w:rsidRPr="00C77DB2" w:rsidRDefault="00C77DB2" w:rsidP="00C77DB2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Регистрация участников конференции будет осуществляться 28 мая 2025 г. с 14.00 до 15.00 на кафедре </w:t>
      </w:r>
      <w:proofErr w:type="spellStart"/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АБВиТ</w:t>
      </w:r>
      <w:proofErr w:type="spellEnd"/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НВИ войск национальной гвардии (г. Новосибирск, ул. Ключ-</w:t>
      </w:r>
      <w:proofErr w:type="spellStart"/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Камышенское</w:t>
      </w:r>
      <w:proofErr w:type="spellEnd"/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плато, 6/2). Начало конференции 28 мая 2025 года в </w:t>
      </w:r>
      <w:r w:rsidRPr="00C77DB2">
        <w:rPr>
          <w:rFonts w:ascii="Times New Roman" w:eastAsia="Calibri" w:hAnsi="Times New Roman" w:cs="Times New Roman"/>
          <w:color w:val="111111"/>
          <w:sz w:val="28"/>
          <w:szCs w:val="28"/>
          <w:lang w:eastAsia="zh-CN"/>
        </w:rPr>
        <w:t>15.15.</w:t>
      </w:r>
    </w:p>
    <w:p w:rsidR="00C77DB2" w:rsidRPr="00C77DB2" w:rsidRDefault="00C77DB2" w:rsidP="00C77DB2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color w:val="111111"/>
          <w:sz w:val="28"/>
          <w:szCs w:val="28"/>
          <w:lang w:eastAsia="zh-CN"/>
        </w:rPr>
        <w:t xml:space="preserve">29 мая конференция будет продолжаться на базе учебного центра военного института в г. </w:t>
      </w:r>
      <w:proofErr w:type="spellStart"/>
      <w:r w:rsidRPr="00C77DB2">
        <w:rPr>
          <w:rFonts w:ascii="Times New Roman" w:eastAsia="Calibri" w:hAnsi="Times New Roman" w:cs="Times New Roman"/>
          <w:color w:val="111111"/>
          <w:sz w:val="28"/>
          <w:szCs w:val="28"/>
          <w:lang w:eastAsia="zh-CN"/>
        </w:rPr>
        <w:t>Искитиме</w:t>
      </w:r>
      <w:proofErr w:type="spellEnd"/>
      <w:r w:rsidRPr="00C77DB2">
        <w:rPr>
          <w:rFonts w:ascii="Times New Roman" w:eastAsia="Calibri" w:hAnsi="Times New Roman" w:cs="Times New Roman"/>
          <w:color w:val="111111"/>
          <w:sz w:val="28"/>
          <w:szCs w:val="28"/>
          <w:lang w:eastAsia="zh-CN"/>
        </w:rPr>
        <w:t xml:space="preserve">. Выезд с военного института в учебный центр в 8.45., 29 мая 2025 года транспортом военного института. В учебном </w:t>
      </w:r>
      <w:r w:rsidRPr="00C77DB2">
        <w:rPr>
          <w:rFonts w:ascii="Times New Roman" w:eastAsia="Calibri" w:hAnsi="Times New Roman" w:cs="Times New Roman"/>
          <w:color w:val="111111"/>
          <w:sz w:val="28"/>
          <w:szCs w:val="28"/>
          <w:lang w:eastAsia="zh-CN"/>
        </w:rPr>
        <w:lastRenderedPageBreak/>
        <w:t>центре будут представлены, учебный объект танкодром и проведение занятия по вождению боевых машин.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outlineLvl w:val="5"/>
        <w:rPr>
          <w:rFonts w:ascii="Calibri" w:eastAsia="Times New Roman" w:hAnsi="Calibri" w:cs="Times New Roman"/>
          <w:b/>
          <w:bCs/>
          <w:lang w:eastAsia="zh-CN"/>
        </w:rPr>
      </w:pPr>
      <w:r w:rsidRPr="00C77D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оргкомитета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630114, г. Новосибирск, ул. Ключ-</w:t>
      </w:r>
      <w:proofErr w:type="spellStart"/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Камышенское</w:t>
      </w:r>
      <w:proofErr w:type="spellEnd"/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плато, 6/2,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Новосибирский военный институт имени генерала армии И.К. Яковлева войск национальной гвардии Российской Федерации</w:t>
      </w: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Кафедра автомобилей, бронетанкового вооружения и техники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Контактное лицо:</w:t>
      </w:r>
    </w:p>
    <w:p w:rsidR="00C77DB2" w:rsidRPr="00C77DB2" w:rsidRDefault="00C77DB2" w:rsidP="00C77DB2">
      <w:pPr>
        <w:suppressAutoHyphens/>
        <w:spacing w:after="0" w:line="240" w:lineRule="auto"/>
        <w:ind w:left="-57" w:firstLine="68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Луняка Анатолий Николаевич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(8-383) 338-08-28, доб.41-72; 89913768953; 89678084062.</w:t>
      </w:r>
    </w:p>
    <w:p w:rsidR="00C77DB2" w:rsidRPr="006627A4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E</w:t>
      </w:r>
      <w:r w:rsidRPr="006627A4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C77DB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mail</w:t>
      </w:r>
      <w:r w:rsidRPr="006627A4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Pr="006627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C77DB2">
        <w:rPr>
          <w:rFonts w:ascii="Times New Roman" w:eastAsia="Calibri" w:hAnsi="Times New Roman" w:cs="Times New Roman"/>
          <w:b/>
          <w:color w:val="111111"/>
          <w:sz w:val="28"/>
          <w:szCs w:val="28"/>
          <w:lang w:val="en-US" w:eastAsia="zh-CN"/>
        </w:rPr>
        <w:t>LunyakaAN</w:t>
      </w:r>
      <w:proofErr w:type="spellEnd"/>
      <w:r w:rsidRPr="006627A4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zh-CN"/>
        </w:rPr>
        <w:t>@</w:t>
      </w:r>
      <w:proofErr w:type="spellStart"/>
      <w:r w:rsidRPr="00C77DB2">
        <w:rPr>
          <w:rFonts w:ascii="Times New Roman" w:eastAsia="Calibri" w:hAnsi="Times New Roman" w:cs="Times New Roman"/>
          <w:b/>
          <w:color w:val="111111"/>
          <w:sz w:val="28"/>
          <w:szCs w:val="28"/>
          <w:lang w:val="en-US" w:eastAsia="zh-CN"/>
        </w:rPr>
        <w:t>rosgvard</w:t>
      </w:r>
      <w:proofErr w:type="spellEnd"/>
      <w:r w:rsidRPr="006627A4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zh-CN"/>
        </w:rPr>
        <w:t>.</w:t>
      </w:r>
      <w:proofErr w:type="spellStart"/>
      <w:r w:rsidRPr="00C77DB2">
        <w:rPr>
          <w:rFonts w:ascii="Times New Roman" w:eastAsia="Calibri" w:hAnsi="Times New Roman" w:cs="Times New Roman"/>
          <w:b/>
          <w:color w:val="111111"/>
          <w:sz w:val="28"/>
          <w:szCs w:val="28"/>
          <w:lang w:val="en-US" w:eastAsia="zh-CN"/>
        </w:rPr>
        <w:t>ru</w:t>
      </w:r>
      <w:proofErr w:type="spellEnd"/>
    </w:p>
    <w:p w:rsidR="00C77DB2" w:rsidRPr="006627A4" w:rsidRDefault="00C77DB2" w:rsidP="00C77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7DB2" w:rsidRPr="006627A4" w:rsidRDefault="00C77DB2" w:rsidP="00C77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7DB2" w:rsidRPr="00C77DB2" w:rsidRDefault="00C77DB2" w:rsidP="006B53E7">
      <w:pPr>
        <w:pageBreakBefore/>
        <w:suppressAutoHyphens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lastRenderedPageBreak/>
        <w:t xml:space="preserve">Приложение № </w:t>
      </w:r>
      <w:r w:rsidR="006B53E7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1</w:t>
      </w:r>
    </w:p>
    <w:p w:rsidR="006B53E7" w:rsidRDefault="006B53E7" w:rsidP="00C77DB2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ТРЕБОВАНИЯ К ОФОРМЛЕНИЮ СТАТЕЙ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Каждая статья должна содержать: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1. Название (прописными буквами на русском и английском языках).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Сведения об авторе (авторах): фамилия, имя, отчество автора (авторов) полностью (на русском английском и языках); ученая степень, ученое звание (при наличии); место работы автора (авторов); контактная информация (</w:t>
      </w:r>
      <w:r w:rsidRPr="00C77DB2">
        <w:rPr>
          <w:rFonts w:ascii="Times New Roman" w:eastAsia="Wingdings" w:hAnsi="Times New Roman" w:cs="Times New Roman"/>
          <w:sz w:val="28"/>
          <w:szCs w:val="28"/>
          <w:lang w:val="en-US" w:eastAsia="zh-CN"/>
        </w:rPr>
        <w:t>e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-</w:t>
      </w:r>
      <w:r w:rsidRPr="00C77DB2">
        <w:rPr>
          <w:rFonts w:ascii="Times New Roman" w:eastAsia="Wingdings" w:hAnsi="Times New Roman" w:cs="Times New Roman"/>
          <w:sz w:val="28"/>
          <w:szCs w:val="28"/>
          <w:lang w:val="en-US" w:eastAsia="zh-CN"/>
        </w:rPr>
        <w:t>mail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) автора (авторов).</w:t>
      </w:r>
      <w:proofErr w:type="gramEnd"/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3. Аннотация (4-6 строк, до 300 знаков, на русском и английском языках).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4. Ключевые слова (на русском и английском языках).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5. Тематический рубрикатор УДК.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6. Библиографический список литературы (только на языке оригинала).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Объем текста </w:t>
      </w: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не более 5 машинописных страниц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Оригинальность текста должна составлять не менее 60 % от объема статьи</w:t>
      </w:r>
      <w:r w:rsidRPr="00C77DB2">
        <w:rPr>
          <w:rFonts w:ascii="Times New Roman" w:eastAsia="Wingdings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(для проверки используется сервис </w:t>
      </w:r>
      <w:proofErr w:type="spell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Антиплагиат</w:t>
      </w:r>
      <w:proofErr w:type="spell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 ВУЗ)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Файлы необходимо именовать согласно фамилии первого автора. Например, «Иванов.</w:t>
      </w:r>
      <w:r w:rsidRPr="00C77DB2">
        <w:rPr>
          <w:rFonts w:ascii="Times New Roman" w:eastAsia="Wingdings" w:hAnsi="Times New Roman" w:cs="Times New Roman"/>
          <w:sz w:val="28"/>
          <w:szCs w:val="28"/>
          <w:lang w:val="en-US" w:eastAsia="zh-CN"/>
        </w:rPr>
        <w:t>doc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». Не допускается в одном файле помещать несколько статей. Язык конференции – русский.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Материалы, не соответствующие тематике конференции и оформленные неправильно, приниматься не будут.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Размер листа – А</w:t>
      </w:r>
      <w:proofErr w:type="gramStart"/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4</w:t>
      </w:r>
      <w:proofErr w:type="gramEnd"/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Поля – со всех сторон 2 см.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val="en-US" w:eastAsia="zh-CN"/>
        </w:rPr>
      </w:pP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Абзац</w:t>
      </w: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val="en-US" w:eastAsia="zh-CN"/>
        </w:rPr>
        <w:t xml:space="preserve"> – </w:t>
      </w: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отступ</w:t>
      </w: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val="en-US" w:eastAsia="zh-CN"/>
        </w:rPr>
        <w:t xml:space="preserve"> 1,25.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val="en-US" w:eastAsia="zh-CN"/>
        </w:rPr>
      </w:pP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Шрифт</w:t>
      </w: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val="en-US" w:eastAsia="zh-CN"/>
        </w:rPr>
        <w:t xml:space="preserve"> – Times New Roman.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 xml:space="preserve">Размер шрифта – 14 </w:t>
      </w:r>
      <w:proofErr w:type="spellStart"/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пт</w:t>
      </w:r>
      <w:proofErr w:type="spellEnd"/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, выравнивание по ширине.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Межстрочный интервал – 1.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Рисунки и таблицы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 должны быть сгруппированы и редактируемы, выравниваются</w:t>
      </w: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 xml:space="preserve"> 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по ширине текста, в обязательном порядке подписываются (Рисунок - 1. подписывается под рисунком; Таблица 1 над таблицей слева) и на них должна быть ссылка в тексте статьи (рис. 1), (табл. 1).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Библиографический список приводится на языке оригинала источника, источники размещаются по алфавиту,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 оформляются по ГОСТу 7.1.-2003. Библиографические ссылки в тексте статьи оформляются квадратными скобками с порядковым номером источника. Например, [1]. В случае дословной цитаты, указывается также номер страницы приведенной цитаты, т.е. «ТЕКСТ… </w:t>
      </w:r>
      <w:proofErr w:type="gram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ТЕКСТ</w:t>
      </w:r>
      <w:proofErr w:type="gram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… ТЕКСТ…» [2, с. 5]. </w:t>
      </w: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Использование автоматических сносок не допускается.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Представляя текст работы для публикации в сборнике, автор гарантирует отсутствие секретной информации, правильность всех сведений о себе, отсутствие плагиата и других форм неправомерного заимствования в рукописи произведения, надлежащее оформление всех заимствований текста, таблиц, схем, иллюстраций. </w:t>
      </w:r>
    </w:p>
    <w:p w:rsidR="00C77DB2" w:rsidRPr="00C77DB2" w:rsidRDefault="00C77DB2" w:rsidP="00C77DB2">
      <w:pPr>
        <w:suppressAutoHyphens/>
        <w:jc w:val="both"/>
        <w:rPr>
          <w:rFonts w:ascii="Times New Roman" w:eastAsia="Wingdings" w:hAnsi="Times New Roman" w:cs="Times New Roman"/>
          <w:b/>
          <w:sz w:val="28"/>
          <w:szCs w:val="28"/>
          <w:u w:val="single"/>
          <w:lang w:eastAsia="zh-CN"/>
        </w:rPr>
      </w:pPr>
    </w:p>
    <w:p w:rsidR="00C77DB2" w:rsidRPr="00C77DB2" w:rsidRDefault="00C77DB2" w:rsidP="00C77DB2">
      <w:pPr>
        <w:suppressAutoHyphens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sz w:val="28"/>
          <w:szCs w:val="28"/>
          <w:u w:val="single"/>
          <w:lang w:eastAsia="zh-CN"/>
        </w:rPr>
        <w:lastRenderedPageBreak/>
        <w:t>Образец оформления статьи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УДК 371:351.851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Times New Roman" w:eastAsia="Wingdings" w:hAnsi="Times New Roman" w:cs="Times New Roman"/>
          <w:b/>
          <w:bCs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ИННОВАЦИИ В ОБРАЗОВАТЕЛЬНОЙ СРЕДЕ ВОЕННОГО ИНСТИТУТА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Times New Roman" w:eastAsia="Wingdings" w:hAnsi="Times New Roman" w:cs="Times New Roman"/>
          <w:b/>
          <w:bCs/>
          <w:i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Иванов И.И.</w:t>
      </w: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 xml:space="preserve"> кандидат юридических наук, доцент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 xml:space="preserve">Новосибирский военный институт </w:t>
      </w:r>
      <w:proofErr w:type="gramStart"/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ордена Жукова имени генерала армии</w:t>
      </w:r>
      <w:proofErr w:type="gramEnd"/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 xml:space="preserve"> И.К. Яковлева войск национальной гвардии Российской Федерации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г. Новосибирск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sz w:val="28"/>
          <w:szCs w:val="28"/>
          <w:lang w:val="en-US" w:eastAsia="zh-CN"/>
        </w:rPr>
        <w:t>E</w:t>
      </w: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-</w:t>
      </w:r>
      <w:r w:rsidRPr="00C77DB2">
        <w:rPr>
          <w:rFonts w:ascii="Times New Roman" w:eastAsia="Wingdings" w:hAnsi="Times New Roman" w:cs="Times New Roman"/>
          <w:i/>
          <w:sz w:val="28"/>
          <w:szCs w:val="28"/>
          <w:lang w:val="en-US" w:eastAsia="zh-CN"/>
        </w:rPr>
        <w:t>mail</w:t>
      </w: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 xml:space="preserve">: </w:t>
      </w:r>
      <w:proofErr w:type="spellStart"/>
      <w:r w:rsidRPr="00C77DB2">
        <w:rPr>
          <w:rFonts w:ascii="Times New Roman" w:eastAsia="Wingdings" w:hAnsi="Times New Roman" w:cs="Times New Roman"/>
          <w:i/>
          <w:sz w:val="28"/>
          <w:szCs w:val="28"/>
          <w:lang w:val="en-US" w:eastAsia="zh-CN"/>
        </w:rPr>
        <w:t>ivanovii</w:t>
      </w:r>
      <w:proofErr w:type="spellEnd"/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@</w:t>
      </w:r>
      <w:r w:rsidRPr="00C77DB2">
        <w:rPr>
          <w:rFonts w:ascii="Times New Roman" w:eastAsia="Wingdings" w:hAnsi="Times New Roman" w:cs="Times New Roman"/>
          <w:i/>
          <w:sz w:val="28"/>
          <w:szCs w:val="28"/>
          <w:lang w:val="en-US" w:eastAsia="zh-CN"/>
        </w:rPr>
        <w:t>mail</w:t>
      </w: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.</w:t>
      </w:r>
      <w:proofErr w:type="spellStart"/>
      <w:r w:rsidRPr="00C77DB2">
        <w:rPr>
          <w:rFonts w:ascii="Times New Roman" w:eastAsia="Wingdings" w:hAnsi="Times New Roman" w:cs="Times New Roman"/>
          <w:i/>
          <w:sz w:val="28"/>
          <w:szCs w:val="28"/>
          <w:lang w:val="en-US" w:eastAsia="zh-CN"/>
        </w:rPr>
        <w:t>ru</w:t>
      </w:r>
      <w:proofErr w:type="spellEnd"/>
    </w:p>
    <w:p w:rsidR="00C77DB2" w:rsidRPr="00C77DB2" w:rsidRDefault="00C77DB2" w:rsidP="00C77DB2">
      <w:pPr>
        <w:suppressAutoHyphens/>
        <w:spacing w:after="0"/>
        <w:jc w:val="both"/>
        <w:rPr>
          <w:rFonts w:ascii="Times New Roman" w:eastAsia="Wingdings" w:hAnsi="Times New Roman" w:cs="Times New Roman"/>
          <w:i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/>
        <w:ind w:firstLine="851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В работе описаны современные контексты инновационной деятельности в сфере профессионального образования, задачи и ориентиры ее развития, выделены характеристики постиндустриальной эпохи, требующие изменений в организации системы образования, с опорой на профессиональные сети и имеющийся опыт внедрения новых форм организации учебно-образовательной деятельности обучающихся.</w:t>
      </w:r>
    </w:p>
    <w:p w:rsidR="00C77DB2" w:rsidRPr="00C77DB2" w:rsidRDefault="00C77DB2" w:rsidP="00C77DB2">
      <w:pPr>
        <w:suppressAutoHyphens/>
        <w:spacing w:after="0"/>
        <w:ind w:firstLine="851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eastAsia="zh-CN"/>
        </w:rPr>
        <w:t>Ключевые слова</w:t>
      </w: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: инновационная деятельность, профессиональные сети, технология, новые образовательные программы, развивающее обучение, модели управления, открытое образовательное пространство.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Times New Roman" w:eastAsia="Wingdings" w:hAnsi="Times New Roman" w:cs="Times New Roman"/>
          <w:b/>
          <w:bCs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/>
        <w:jc w:val="center"/>
        <w:rPr>
          <w:rFonts w:ascii="Calibri" w:eastAsia="Calibri" w:hAnsi="Calibri" w:cs="Calibri"/>
          <w:lang w:val="en-US" w:eastAsia="zh-CN"/>
        </w:rPr>
      </w:pPr>
      <w:r w:rsidRPr="00C77DB2">
        <w:rPr>
          <w:rFonts w:ascii="Times New Roman" w:eastAsia="Wingdings" w:hAnsi="Times New Roman" w:cs="Times New Roman"/>
          <w:b/>
          <w:bCs/>
          <w:sz w:val="28"/>
          <w:szCs w:val="28"/>
          <w:lang w:val="en-US" w:eastAsia="zh-CN"/>
        </w:rPr>
        <w:t>DEVELOPMENT OF THE PERSON AS THE FACTOR OF INCREASE OF INNOVATIVE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Times New Roman" w:eastAsia="Wingdings" w:hAnsi="Times New Roman" w:cs="Times New Roman"/>
          <w:b/>
          <w:bCs/>
          <w:i/>
          <w:iCs/>
          <w:sz w:val="28"/>
          <w:szCs w:val="28"/>
          <w:lang w:val="en-US" w:eastAsia="zh-CN"/>
        </w:rPr>
      </w:pPr>
    </w:p>
    <w:p w:rsidR="00C77DB2" w:rsidRPr="00C77DB2" w:rsidRDefault="00C77DB2" w:rsidP="00C77DB2">
      <w:pPr>
        <w:suppressAutoHyphens/>
        <w:spacing w:after="0"/>
        <w:jc w:val="both"/>
        <w:rPr>
          <w:rFonts w:ascii="Calibri" w:eastAsia="Calibri" w:hAnsi="Calibri" w:cs="Calibri"/>
          <w:lang w:val="en-US" w:eastAsia="zh-CN"/>
        </w:rPr>
      </w:pPr>
      <w:proofErr w:type="spellStart"/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val="en-US" w:eastAsia="zh-CN"/>
        </w:rPr>
        <w:t>Ivanov</w:t>
      </w:r>
      <w:proofErr w:type="spellEnd"/>
      <w:r w:rsidRPr="00C77DB2">
        <w:rPr>
          <w:rFonts w:ascii="Times New Roman" w:eastAsia="Wingdings" w:hAnsi="Times New Roman" w:cs="Times New Roman"/>
          <w:b/>
          <w:i/>
          <w:sz w:val="28"/>
          <w:szCs w:val="28"/>
          <w:lang w:val="en-US" w:eastAsia="zh-CN"/>
        </w:rPr>
        <w:t xml:space="preserve"> I.I.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Times New Roman" w:eastAsia="Wingdings" w:hAnsi="Times New Roman" w:cs="Times New Roman"/>
          <w:b/>
          <w:i/>
          <w:sz w:val="28"/>
          <w:szCs w:val="28"/>
          <w:lang w:val="en-US" w:eastAsia="zh-CN"/>
        </w:rPr>
      </w:pPr>
    </w:p>
    <w:p w:rsidR="00C77DB2" w:rsidRPr="00C77DB2" w:rsidRDefault="00C77DB2" w:rsidP="00C77DB2">
      <w:pPr>
        <w:suppressAutoHyphens/>
        <w:spacing w:after="0"/>
        <w:ind w:firstLine="709"/>
        <w:jc w:val="both"/>
        <w:rPr>
          <w:rFonts w:ascii="Calibri" w:eastAsia="Calibri" w:hAnsi="Calibri" w:cs="Calibri"/>
          <w:lang w:val="en-US"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val="en-US" w:eastAsia="zh-CN"/>
        </w:rPr>
        <w:t>In work modern contexts of innovative activity in sphere of vocational training, a problem and reference points of its development are described, the characteristics of a postindustrial epoch demanding changes in the organization of an education system, with a support on professional networks and possessed experience introductions of new forms of the organization of educational activity of students are allocated.</w:t>
      </w:r>
    </w:p>
    <w:p w:rsidR="00C77DB2" w:rsidRPr="00C77DB2" w:rsidRDefault="00C77DB2" w:rsidP="00C77DB2">
      <w:pPr>
        <w:suppressAutoHyphens/>
        <w:spacing w:after="0"/>
        <w:ind w:firstLine="709"/>
        <w:jc w:val="both"/>
        <w:rPr>
          <w:rFonts w:ascii="Calibri" w:eastAsia="Calibri" w:hAnsi="Calibri" w:cs="Calibri"/>
          <w:lang w:val="en-US" w:eastAsia="zh-CN"/>
        </w:rPr>
      </w:pPr>
      <w:r w:rsidRPr="00C77DB2">
        <w:rPr>
          <w:rFonts w:ascii="Times New Roman" w:eastAsia="Wingdings" w:hAnsi="Times New Roman" w:cs="Times New Roman"/>
          <w:b/>
          <w:i/>
          <w:iCs/>
          <w:sz w:val="28"/>
          <w:szCs w:val="28"/>
          <w:lang w:val="en-US" w:eastAsia="zh-CN"/>
        </w:rPr>
        <w:t>Keywords:</w:t>
      </w:r>
      <w:r w:rsidRPr="00C77DB2">
        <w:rPr>
          <w:rFonts w:ascii="Times New Roman" w:eastAsia="Wingdings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 w:rsidRPr="00C77DB2">
        <w:rPr>
          <w:rFonts w:ascii="Times New Roman" w:eastAsia="Wingdings" w:hAnsi="Times New Roman" w:cs="Times New Roman"/>
          <w:i/>
          <w:sz w:val="28"/>
          <w:szCs w:val="28"/>
          <w:lang w:val="en-US" w:eastAsia="zh-CN"/>
        </w:rPr>
        <w:t>innovative activity, professional networks, the technology, the new educational programs, developing training, models of the management, open educational space.</w:t>
      </w:r>
    </w:p>
    <w:p w:rsidR="00C77DB2" w:rsidRPr="00C77DB2" w:rsidRDefault="00C77DB2" w:rsidP="00C77DB2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На основе проведенных исследований нами выстроена модель организации образовательного пространства для Красноярской мэрии, 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lastRenderedPageBreak/>
        <w:t xml:space="preserve">представляющая собой систему аналитических и проектных сессий с встроенными </w:t>
      </w:r>
      <w:proofErr w:type="gram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дискурс-лекциями</w:t>
      </w:r>
      <w:proofErr w:type="gram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, открытыми дискуссиями, процедурами самоопределения, целеполагания, </w:t>
      </w:r>
      <w:proofErr w:type="spell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проблематизации</w:t>
      </w:r>
      <w:proofErr w:type="spell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, а также презентаций, предметных семинаров, рефлексивных отчетов и эссе [4].</w:t>
      </w:r>
    </w:p>
    <w:p w:rsidR="00C77DB2" w:rsidRPr="00C77DB2" w:rsidRDefault="00C77DB2" w:rsidP="00C77DB2">
      <w:pPr>
        <w:suppressAutoHyphens/>
        <w:spacing w:after="0"/>
        <w:jc w:val="both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ind w:firstLine="709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Библиографический список</w:t>
      </w:r>
    </w:p>
    <w:p w:rsidR="00C77DB2" w:rsidRPr="00C77DB2" w:rsidRDefault="00C77DB2" w:rsidP="00C77DB2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1. Андреев, А.А. Определяющие элементы организации научно-исследовательской работы / А.А. Андреев, М.Л. Закиров, Г.Н. Кузьмин // Тез</w:t>
      </w:r>
      <w:proofErr w:type="gram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.</w:t>
      </w:r>
      <w:proofErr w:type="gram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д</w:t>
      </w:r>
      <w:proofErr w:type="gram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окл</w:t>
      </w:r>
      <w:proofErr w:type="spell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межвуз</w:t>
      </w:r>
      <w:proofErr w:type="spell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конф</w:t>
      </w:r>
      <w:proofErr w:type="spell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. Барнаул, 14-16 апр. 2015 г. – Барнаул: Изд-во </w:t>
      </w:r>
      <w:proofErr w:type="spell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Алт</w:t>
      </w:r>
      <w:proofErr w:type="spell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. ун-та, 2015. </w:t>
      </w:r>
    </w:p>
    <w:p w:rsidR="00C77DB2" w:rsidRPr="00C77DB2" w:rsidRDefault="00C77DB2" w:rsidP="00C77DB2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2. Сахаров, В. Возвращение замечательной книги: заметки о романе М.А. Булгакова «Мастер и Маргарита» // За строкой учебника: сб. ст. – М.: Худ. лит</w:t>
      </w:r>
      <w:proofErr w:type="gramStart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., </w:t>
      </w:r>
      <w:proofErr w:type="gramEnd"/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2011.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bCs/>
          <w:sz w:val="28"/>
          <w:szCs w:val="28"/>
          <w:lang w:eastAsia="zh-CN"/>
        </w:rPr>
        <w:t>Примеры библиографического описания некоторых документов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>Книга с одним автором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1.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Балабанов, И.Т. Валютные операции. – М.: Финансы и статистика, 2014.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>Книга с двумя авторами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2.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Корнелиус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,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X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Выиграть может каждый: Как разрешать конфликты /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X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Корнелиус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, 3.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Фэйр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; пер. П.Е. Патрушева. – М.: Стрингер, 2015.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>Книга с тремя авторами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3. Киселев, В.В. Анализ научного потенциала / В.В. Киселев, Т.Е. Кузнецова, С.С. Кузнецов. – М.: Наука, 2011.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 xml:space="preserve">Книга с пятью авторами и более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4.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Теория зарубежной судебной медицины: учеб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п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особие / В.Н. 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Алисиевич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[и др.]. – М.: Изд-во МГУ, 2015.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>Сборник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5. Малый бизнес: перспективы развития: сб. ст. / Под ред.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B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C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Ажаева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 – М.:  ИНИОН, 2013.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Официальные документы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6. Конституция (Основной закон) Российской Федерации: офиц. текст. – М.: Маркетинг, 2015.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Диссертации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7. Медведева, Е.А. Высшее библиотечное образование в СССР: 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Проблемы формирования профиля (история,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совр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состояние, перспективы):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дис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... канд.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пед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 наук.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– М.: Изд-во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Моск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гос. ин-та культуры, 2010.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sz w:val="28"/>
          <w:szCs w:val="28"/>
          <w:lang w:eastAsia="zh-CN"/>
        </w:rPr>
        <w:t>Автореферат диссертации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8. 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Еременко, В.И. Юридическая работа в условиях рыночной экономики: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автореф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дис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... канд.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юрид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 наук. – Барнаул: Изд-во ААЭП, 2014.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</w:pP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>Из собрания сочинения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lastRenderedPageBreak/>
        <w:t xml:space="preserve">9. Герцен, А.И. Тиранство сибирского Муравьева // Собр. соч.: в 30 т. – М.: Приор, 2016. – Т. 14.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>Из сборника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10. Андреев, А.А. Определяющие элементы организации научно-исследовательской работы / А.А. Андреев, М.Л. Закиров, Г.Н. Кузьмин // Тез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д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окл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межвуз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конф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Барнаул, 14-16 апр. 2015 г. – Барнаул: Изд-во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Алт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ун-та, 2015.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11. Сахаров, В. Возвращение замечательной книги: заметки о романе М.А. Булгакова «Мастер и Маргарита» // За строкой учебника: сб. ст. – М.: Худ. лит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., 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2011.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>Из словаря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12.  Художник в кино // Энциклопедический словарь нового зрителя. – М.: Искусство, 2017.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i/>
          <w:iCs/>
          <w:sz w:val="28"/>
          <w:szCs w:val="28"/>
          <w:lang w:eastAsia="zh-CN"/>
        </w:rPr>
        <w:t>Глава или раздел из книги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13.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Муравьев, </w:t>
      </w:r>
      <w:r w:rsidRPr="00C77DB2">
        <w:rPr>
          <w:rFonts w:ascii="Times New Roman" w:eastAsia="Wingdings" w:hAnsi="Times New Roman" w:cs="Times New Roman"/>
          <w:sz w:val="28"/>
          <w:szCs w:val="28"/>
          <w:lang w:eastAsia="zh-CN"/>
        </w:rPr>
        <w:t>А.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В. Культура Руси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IX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– первой половины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XII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вв. / А.В. Муравьев,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A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M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. Сахаров // Очерки истории русской культуры 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IX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–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val="en-US" w:eastAsia="zh-CN"/>
        </w:rPr>
        <w:t>XVII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 вв.: кн. для учителя. – М.: Изд-во МГУ, 2016. – Гл. 1.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bCs/>
          <w:i/>
          <w:iCs/>
          <w:sz w:val="28"/>
          <w:szCs w:val="28"/>
          <w:lang w:eastAsia="zh-CN"/>
        </w:rPr>
        <w:t>Из журнала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14.</w:t>
      </w: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ab/>
        <w:t xml:space="preserve">Гудков, В.А. Исследование молекулярной и надмолекулярной структуры ряда жидкокристаллических полимеров // Журн. структур химии. – 2013. – Т. 32. – № 4.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15. Афанасьев, В. Святитель Игнатий Брянчанинов и его творения / В. Афанасьев, В. Воропаев // Лит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у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чеба. – 2009. – Кн. 1. 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bCs/>
          <w:i/>
          <w:iCs/>
          <w:sz w:val="28"/>
          <w:szCs w:val="28"/>
          <w:lang w:eastAsia="zh-CN"/>
        </w:rPr>
        <w:t>Из газеты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16. Антонова, С. Урок на траве: Заметки из летнего лагеря скаутов // Известия. – 2010. – 3 сент.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17. Горн, Р. Скауты вышли из подполья // Учит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г</w:t>
      </w:r>
      <w:proofErr w:type="gram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аз. – 2011. – № 38. – С. 1.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/>
          <w:bCs/>
          <w:i/>
          <w:iCs/>
          <w:sz w:val="28"/>
          <w:szCs w:val="28"/>
          <w:lang w:eastAsia="zh-CN"/>
        </w:rPr>
        <w:t>Статья из продолжающегося издания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18. Колесова, В.П. К вопросу о реформе власти / В.П. Колесова, Е.Ю. 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Шуткина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 xml:space="preserve"> // Вестник Алтайской академии экономики и права. – 2011. – </w:t>
      </w:r>
      <w:proofErr w:type="spellStart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Вып</w:t>
      </w:r>
      <w:proofErr w:type="spellEnd"/>
      <w:r w:rsidRPr="00C77DB2">
        <w:rPr>
          <w:rFonts w:ascii="Times New Roman" w:eastAsia="Wingdings" w:hAnsi="Times New Roman" w:cs="Times New Roman"/>
          <w:bCs/>
          <w:sz w:val="28"/>
          <w:szCs w:val="28"/>
          <w:lang w:eastAsia="zh-CN"/>
        </w:rPr>
        <w:t>. 5.</w:t>
      </w:r>
    </w:p>
    <w:p w:rsidR="00C77DB2" w:rsidRPr="00C77DB2" w:rsidRDefault="00C77DB2" w:rsidP="00C77DB2">
      <w:pPr>
        <w:suppressAutoHyphens/>
        <w:spacing w:after="0" w:line="240" w:lineRule="auto"/>
        <w:ind w:firstLine="709"/>
        <w:jc w:val="both"/>
        <w:rPr>
          <w:rFonts w:ascii="Times New Roman" w:eastAsia="Wingdings" w:hAnsi="Times New Roman" w:cs="Times New Roman"/>
          <w:bCs/>
          <w:i/>
          <w:iCs/>
          <w:color w:val="FF0000"/>
          <w:sz w:val="28"/>
          <w:szCs w:val="28"/>
          <w:lang w:eastAsia="zh-CN"/>
        </w:rPr>
      </w:pPr>
      <w:bookmarkStart w:id="1" w:name="bookmark181"/>
      <w:bookmarkEnd w:id="1"/>
    </w:p>
    <w:p w:rsidR="00D83659" w:rsidRDefault="006627A4"/>
    <w:sectPr w:rsidR="00D83659">
      <w:pgSz w:w="11906" w:h="16838"/>
      <w:pgMar w:top="1134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Wingdings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75"/>
    <w:rsid w:val="006627A4"/>
    <w:rsid w:val="006B53E7"/>
    <w:rsid w:val="00AD4975"/>
    <w:rsid w:val="00C77DB2"/>
    <w:rsid w:val="00D0065B"/>
    <w:rsid w:val="00E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nyakaAN@rosgva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2025-03-12T08:59:00Z</dcterms:created>
  <dcterms:modified xsi:type="dcterms:W3CDTF">2025-03-12T09:51:00Z</dcterms:modified>
</cp:coreProperties>
</file>