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60CF9" w14:textId="77777777" w:rsidR="00673E2F" w:rsidRPr="00673E2F" w:rsidRDefault="00673E2F" w:rsidP="00673E2F">
      <w:pPr>
        <w:spacing w:after="0" w:line="240" w:lineRule="auto"/>
        <w:jc w:val="both"/>
        <w:rPr>
          <w:rFonts w:ascii="Museo Sans Cyrl 300" w:hAnsi="Museo Sans Cyrl 300"/>
          <w:color w:val="000000" w:themeColor="text1"/>
          <w:sz w:val="28"/>
          <w:szCs w:val="28"/>
        </w:rPr>
      </w:pPr>
    </w:p>
    <w:p w14:paraId="33B965D0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К участию допускаются:</w:t>
      </w:r>
    </w:p>
    <w:p w14:paraId="6A83A9BD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- студенты профильных специальностей;</w:t>
      </w:r>
    </w:p>
    <w:p w14:paraId="581394F2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- аспиранты;</w:t>
      </w:r>
    </w:p>
    <w:p w14:paraId="0245E73A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- преподаватели;</w:t>
      </w:r>
    </w:p>
    <w:p w14:paraId="4EC45158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- авторские коллективы (командные работы допускаются).</w:t>
      </w:r>
    </w:p>
    <w:p w14:paraId="5C717C6E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BF622E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Дополнительно: участие студентов учитывается при приеме на работу в компанию (в соответствии с положением конкурса).</w:t>
      </w:r>
    </w:p>
    <w:p w14:paraId="31262680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9FC149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О чем можно сделать работу</w:t>
      </w:r>
    </w:p>
    <w:p w14:paraId="4EC6DD9E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На конкурс принимаются научные работы (НИР, ОКР, технологические) с научной новизной и личным вкладом автора(</w:t>
      </w:r>
      <w:proofErr w:type="spellStart"/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). Предложения должны быть аргументированы и сопоставлены с известными решениями; новизна должна быть показана как результат.</w:t>
      </w:r>
    </w:p>
    <w:p w14:paraId="3E30D6E8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B15A52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Актуальные направления тем ОКНР-2026 включают, например:</w:t>
      </w:r>
    </w:p>
    <w:p w14:paraId="18E2E60A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1) повышение эффективности передачи и распределения электроэнергии;</w:t>
      </w:r>
    </w:p>
    <w:p w14:paraId="539FD6D6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2) разработку и совершенствование оборудования;</w:t>
      </w:r>
    </w:p>
    <w:p w14:paraId="3601BB57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3) повышение надежности электроснабжения потребителей;</w:t>
      </w:r>
    </w:p>
    <w:p w14:paraId="7B7CCC26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4) охрану труда и снижение травматизма;</w:t>
      </w:r>
    </w:p>
    <w:p w14:paraId="7DB0BBF2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5) энергосбережение, экологию, учет, взаимодействие с потребителями;</w:t>
      </w:r>
    </w:p>
    <w:p w14:paraId="00273392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6) менеджмент, финансово-экономические и другие вопросы деятельности компании;</w:t>
      </w:r>
    </w:p>
    <w:p w14:paraId="7AF216DE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высокоавтоматизированные подстанции 35-110 </w:t>
      </w:r>
      <w:proofErr w:type="spellStart"/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кВ</w:t>
      </w:r>
      <w:proofErr w:type="spellEnd"/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46430A5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8) высокоавтоматизированные сети с распределенной интеллектуальной автоматизацией;</w:t>
      </w:r>
    </w:p>
    <w:p w14:paraId="02AB04AF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9) повышение эффективности бизнес-процессов и автоматизации систем управления.</w:t>
      </w:r>
    </w:p>
    <w:p w14:paraId="75DF5FC6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E467F2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Конкурс проводится по номинациям:</w:t>
      </w:r>
    </w:p>
    <w:p w14:paraId="0C746DB5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- Инновационное оборудование и технологии распределительного электросетевого комплекса Сибири;</w:t>
      </w:r>
    </w:p>
    <w:p w14:paraId="69A17478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- Информационные системы в распределительном электросетевом комплексе Сибири;</w:t>
      </w:r>
    </w:p>
    <w:p w14:paraId="71FE16E0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- Инновации в экономике и управлении распределительным электросетевым комплексом Сибири.</w:t>
      </w:r>
    </w:p>
    <w:p w14:paraId="3BC0962C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4DE721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Один проект можно заявить только в одной номинации. При этом количество разных проектов от одного автора не ограничено.</w:t>
      </w:r>
    </w:p>
    <w:p w14:paraId="55A8D253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99A53A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Этапы и ключевые даты (ОКНР-2026)</w:t>
      </w:r>
    </w:p>
    <w:p w14:paraId="49646B33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 проходит в 3 этапа. Для участников Кузбасса важен 1 этап на уровне филиала ПАО </w:t>
      </w:r>
      <w:proofErr w:type="spellStart"/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Россети</w:t>
      </w:r>
      <w:proofErr w:type="spellEnd"/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Сибирь - Кузбассэнерго-РЭС.</w:t>
      </w:r>
    </w:p>
    <w:p w14:paraId="2C716828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B59E33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 этап (филиал Кузбассэнерго-РЭС):</w:t>
      </w:r>
    </w:p>
    <w:p w14:paraId="7382D1EE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- прием работ: до 15 апреля 2026 г.;</w:t>
      </w:r>
    </w:p>
    <w:p w14:paraId="7CBC9BA2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- защита работ: май 2026 г.;</w:t>
      </w:r>
    </w:p>
    <w:p w14:paraId="6AAB7F93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- подведение итогов и награждение победителей: июнь 2026 г.</w:t>
      </w:r>
    </w:p>
    <w:p w14:paraId="504A0FA1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467C8A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 работы победителей 1 этапа направляются в ПАО </w:t>
      </w:r>
      <w:proofErr w:type="spellStart"/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Россети</w:t>
      </w:r>
      <w:proofErr w:type="spellEnd"/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Сибирь (в положении конкурса указан срок направления работ победителей 1 этапа до 1 октября).</w:t>
      </w:r>
    </w:p>
    <w:p w14:paraId="5F2486EF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595FA2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этап (уровень ПАО </w:t>
      </w:r>
      <w:proofErr w:type="spellStart"/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Россети</w:t>
      </w:r>
      <w:proofErr w:type="spellEnd"/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Сибирь):</w:t>
      </w:r>
    </w:p>
    <w:p w14:paraId="5AB69767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- предоставление работ: до 1 октября;</w:t>
      </w:r>
    </w:p>
    <w:p w14:paraId="29DB242F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- подведение итогов: до 10 декабря;</w:t>
      </w:r>
    </w:p>
    <w:p w14:paraId="5707E9C7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- награждение победителей: 22 декабря.</w:t>
      </w:r>
    </w:p>
    <w:p w14:paraId="65A054CD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E230B0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3 этап: внедрение (опытно-промышленная эксплуатация и внедрение отобранных проектов).</w:t>
      </w:r>
    </w:p>
    <w:p w14:paraId="4A729F36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52BB34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Призы и поощрения</w:t>
      </w:r>
    </w:p>
    <w:p w14:paraId="42E47289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1 этапа (в филиале) предусмотрены дипломы и денежные премии:</w:t>
      </w:r>
    </w:p>
    <w:p w14:paraId="510AD7E5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- 1 место: 110 000 руб.;</w:t>
      </w:r>
    </w:p>
    <w:p w14:paraId="28095C23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- 2 место: 65 000 руб.;</w:t>
      </w:r>
    </w:p>
    <w:p w14:paraId="0A206C6E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- 3 место: 45 000 руб.</w:t>
      </w:r>
    </w:p>
    <w:p w14:paraId="18EC76E7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9A4593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Также возможны поощрения:</w:t>
      </w:r>
    </w:p>
    <w:p w14:paraId="336BE115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- за оригинальную идею: 20 000 руб.;</w:t>
      </w:r>
    </w:p>
    <w:p w14:paraId="4CA6C3CF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- за эффективность от реализации: 20 000 руб.;</w:t>
      </w:r>
    </w:p>
    <w:p w14:paraId="34B2CC98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- за практическую ценность: 20 000 руб.</w:t>
      </w:r>
    </w:p>
    <w:p w14:paraId="4A5FA861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CB5DD0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Всем участникам, не занявшим призовые места, выдаются дипломы участника.</w:t>
      </w:r>
    </w:p>
    <w:p w14:paraId="5EDAE6D4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D62CEF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2 этапа (уровень компании) премии:</w:t>
      </w:r>
    </w:p>
    <w:p w14:paraId="49867F1A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- 1 место: 130 000 руб.;</w:t>
      </w:r>
    </w:p>
    <w:p w14:paraId="47C6DDB7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- 2 место: 85 000 руб.;</w:t>
      </w:r>
    </w:p>
    <w:p w14:paraId="33348415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- 3 место: 45 000 руб.</w:t>
      </w:r>
    </w:p>
    <w:p w14:paraId="00BBE1DD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D492A8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Поощрения по отдельным категориям: 35 000 руб.</w:t>
      </w:r>
    </w:p>
    <w:p w14:paraId="700B19C9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E928C1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Как подать работу</w:t>
      </w:r>
    </w:p>
    <w:p w14:paraId="2FCD742B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оформляются по форме СО 6.1914/0 (форма размещена на сайте ПАО </w:t>
      </w:r>
      <w:proofErr w:type="spellStart"/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Россети</w:t>
      </w:r>
      <w:proofErr w:type="spellEnd"/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Сибирь), готовятся на русском языке, подаются в двух экземплярах на бумажном носителе и в электронном виде.</w:t>
      </w:r>
    </w:p>
    <w:p w14:paraId="77EE596E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E9B990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Куда направлять (1 этап, филиал Кузбассэнерго-РЭС):</w:t>
      </w:r>
    </w:p>
    <w:p w14:paraId="5A8092AA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адрес: 650099, г. Кемерово, ул. Н. Островского, д. 11, </w:t>
      </w:r>
      <w:proofErr w:type="spellStart"/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каб</w:t>
      </w:r>
      <w:proofErr w:type="spellEnd"/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. 205;</w:t>
      </w:r>
    </w:p>
    <w:p w14:paraId="11877D4B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электронная почта: Hvorova_MO@ke.rosseti-sib.ru</w:t>
      </w:r>
    </w:p>
    <w:p w14:paraId="15DE718D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251D5C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608514" w14:textId="77777777" w:rsidR="00673E2F" w:rsidRPr="00900928" w:rsidRDefault="00673E2F" w:rsidP="00673E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928">
        <w:rPr>
          <w:rFonts w:ascii="Times New Roman" w:hAnsi="Times New Roman" w:cs="Times New Roman"/>
          <w:color w:val="000000" w:themeColor="text1"/>
          <w:sz w:val="28"/>
          <w:szCs w:val="28"/>
        </w:rPr>
        <w:t>Конкурс дает возможность оформить результаты научной работы под реальные задачи электросетевого комплекса, получить экспертную оценку, представить проект на защите и, в случае победы, довести его до внедрения.</w:t>
      </w:r>
    </w:p>
    <w:p w14:paraId="7DD66E20" w14:textId="77777777" w:rsidR="00673E2F" w:rsidRPr="00673E2F" w:rsidRDefault="00673E2F" w:rsidP="00673E2F">
      <w:pPr>
        <w:spacing w:after="0" w:line="240" w:lineRule="auto"/>
        <w:jc w:val="both"/>
        <w:rPr>
          <w:rFonts w:ascii="Museo Sans Cyrl 300" w:hAnsi="Museo Sans Cyrl 300"/>
          <w:color w:val="000000" w:themeColor="text1"/>
          <w:sz w:val="28"/>
          <w:szCs w:val="28"/>
        </w:rPr>
      </w:pPr>
    </w:p>
    <w:p w14:paraId="2A1A10C1" w14:textId="3268701A" w:rsidR="00673E2F" w:rsidRPr="00673E2F" w:rsidRDefault="00673E2F" w:rsidP="00673E2F">
      <w:pPr>
        <w:spacing w:after="0" w:line="240" w:lineRule="auto"/>
        <w:jc w:val="both"/>
        <w:rPr>
          <w:rFonts w:ascii="Museo Sans Cyrl 300" w:hAnsi="Museo Sans Cyrl 300"/>
          <w:color w:val="000000" w:themeColor="text1"/>
          <w:sz w:val="28"/>
          <w:szCs w:val="28"/>
        </w:rPr>
      </w:pPr>
    </w:p>
    <w:sectPr w:rsidR="00673E2F" w:rsidRPr="00673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useo Sans Cyrl 300">
    <w:panose1 w:val="02000000000000000000"/>
    <w:charset w:val="00"/>
    <w:family w:val="modern"/>
    <w:notTrueType/>
    <w:pitch w:val="variable"/>
    <w:sig w:usb0="00000207" w:usb1="00000001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E2F"/>
    <w:rsid w:val="00673E2F"/>
    <w:rsid w:val="00900928"/>
    <w:rsid w:val="00C6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E826"/>
  <w15:chartTrackingRefBased/>
  <w15:docId w15:val="{39B2CA83-156D-E24F-8DDA-9912D9DB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3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3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3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3E2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3E2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3E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3E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3E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3E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3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3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3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3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3E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3E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3E2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3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3E2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73E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Паскарь</dc:creator>
  <cp:keywords/>
  <dc:description/>
  <cp:lastModifiedBy>Evgeniya</cp:lastModifiedBy>
  <cp:revision>2</cp:revision>
  <dcterms:created xsi:type="dcterms:W3CDTF">2026-01-20T04:08:00Z</dcterms:created>
  <dcterms:modified xsi:type="dcterms:W3CDTF">2026-01-20T04:08:00Z</dcterms:modified>
</cp:coreProperties>
</file>